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98C9" w14:textId="77777777" w:rsidR="008F6B04" w:rsidRDefault="008F6B04">
      <w:pPr>
        <w:pStyle w:val="BodyText"/>
        <w:rPr>
          <w:rFonts w:ascii="Times New Roman"/>
          <w:sz w:val="37"/>
        </w:rPr>
      </w:pPr>
    </w:p>
    <w:p w14:paraId="56DF592B" w14:textId="77777777" w:rsidR="008F6B04" w:rsidRDefault="008F6B04">
      <w:pPr>
        <w:pStyle w:val="BodyText"/>
        <w:rPr>
          <w:rFonts w:ascii="Times New Roman"/>
          <w:sz w:val="37"/>
        </w:rPr>
      </w:pPr>
    </w:p>
    <w:p w14:paraId="516CB417" w14:textId="77777777" w:rsidR="008F6B04" w:rsidRDefault="008F6B04">
      <w:pPr>
        <w:pStyle w:val="BodyText"/>
        <w:rPr>
          <w:rFonts w:ascii="Times New Roman"/>
          <w:sz w:val="37"/>
        </w:rPr>
      </w:pPr>
    </w:p>
    <w:p w14:paraId="5245BEA8" w14:textId="77777777" w:rsidR="008F6B04" w:rsidRDefault="008F6B04">
      <w:pPr>
        <w:pStyle w:val="BodyText"/>
        <w:rPr>
          <w:rFonts w:ascii="Times New Roman"/>
          <w:sz w:val="37"/>
        </w:rPr>
      </w:pPr>
    </w:p>
    <w:p w14:paraId="58B006E0" w14:textId="77777777" w:rsidR="008F6B04" w:rsidRDefault="008F6B04">
      <w:pPr>
        <w:pStyle w:val="BodyText"/>
        <w:rPr>
          <w:rFonts w:ascii="Times New Roman"/>
          <w:sz w:val="37"/>
        </w:rPr>
      </w:pPr>
    </w:p>
    <w:p w14:paraId="7404A307" w14:textId="77777777" w:rsidR="008F6B04" w:rsidRDefault="008F6B04">
      <w:pPr>
        <w:pStyle w:val="BodyText"/>
        <w:rPr>
          <w:rFonts w:ascii="Times New Roman"/>
          <w:sz w:val="37"/>
        </w:rPr>
      </w:pPr>
    </w:p>
    <w:p w14:paraId="70EF33B5" w14:textId="77777777" w:rsidR="008F6B04" w:rsidRDefault="008F6B04">
      <w:pPr>
        <w:pStyle w:val="BodyText"/>
        <w:rPr>
          <w:rFonts w:ascii="Times New Roman"/>
          <w:sz w:val="37"/>
        </w:rPr>
      </w:pPr>
    </w:p>
    <w:p w14:paraId="239FA3D0" w14:textId="77777777" w:rsidR="008F6B04" w:rsidRDefault="008F6B04">
      <w:pPr>
        <w:pStyle w:val="BodyText"/>
        <w:spacing w:before="143"/>
        <w:rPr>
          <w:rFonts w:ascii="Times New Roman"/>
          <w:sz w:val="37"/>
        </w:rPr>
      </w:pPr>
    </w:p>
    <w:p w14:paraId="3E5C1C2F" w14:textId="1FBDD04E" w:rsidR="008F6B04" w:rsidRDefault="00807576">
      <w:pPr>
        <w:pStyle w:val="Title"/>
        <w:spacing w:line="242" w:lineRule="auto"/>
      </w:pPr>
      <w:r>
        <w:t xml:space="preserve">CAMMELL LAIRD TAX STATEGY YEAR ENDING </w:t>
      </w:r>
      <w:r w:rsidR="00E25C69">
        <w:t>31</w:t>
      </w:r>
      <w:r w:rsidR="00E25C69" w:rsidRPr="00E25C69">
        <w:rPr>
          <w:vertAlign w:val="superscript"/>
        </w:rPr>
        <w:t>st</w:t>
      </w:r>
      <w:r w:rsidR="00E25C69">
        <w:t xml:space="preserve"> </w:t>
      </w:r>
      <w:r>
        <w:t>MARCH 202</w:t>
      </w:r>
      <w:r w:rsidR="00BC20D3">
        <w:t>6</w:t>
      </w:r>
    </w:p>
    <w:p w14:paraId="6EB204B3" w14:textId="77777777" w:rsidR="008F6B04" w:rsidRDefault="008F6B04">
      <w:pPr>
        <w:pStyle w:val="BodyText"/>
        <w:spacing w:before="416"/>
        <w:rPr>
          <w:b/>
          <w:sz w:val="37"/>
        </w:rPr>
      </w:pPr>
    </w:p>
    <w:p w14:paraId="3E6B27C3" w14:textId="77777777" w:rsidR="008F6B04" w:rsidRDefault="00807576">
      <w:pPr>
        <w:ind w:left="1579" w:right="1586"/>
        <w:jc w:val="center"/>
        <w:rPr>
          <w:sz w:val="26"/>
        </w:rPr>
      </w:pPr>
      <w:r>
        <w:rPr>
          <w:spacing w:val="-2"/>
          <w:sz w:val="26"/>
        </w:rPr>
        <w:t>DATED</w:t>
      </w:r>
    </w:p>
    <w:p w14:paraId="2FE12A80" w14:textId="77777777" w:rsidR="008F6B04" w:rsidRDefault="008F6B04">
      <w:pPr>
        <w:pStyle w:val="BodyText"/>
        <w:spacing w:before="9"/>
        <w:rPr>
          <w:sz w:val="26"/>
        </w:rPr>
      </w:pPr>
    </w:p>
    <w:p w14:paraId="5C9F8C7B" w14:textId="2CC4B185" w:rsidR="008F6B04" w:rsidRDefault="00BC20D3" w:rsidP="00BC20D3">
      <w:pPr>
        <w:ind w:right="9"/>
        <w:jc w:val="center"/>
        <w:rPr>
          <w:sz w:val="26"/>
        </w:rPr>
        <w:sectPr w:rsidR="008F6B04">
          <w:headerReference w:type="default" r:id="rId7"/>
          <w:footerReference w:type="default" r:id="rId8"/>
          <w:type w:val="continuous"/>
          <w:pgSz w:w="12240" w:h="15840"/>
          <w:pgMar w:top="1260" w:right="1800" w:bottom="1660" w:left="1800" w:header="590" w:footer="1472" w:gutter="0"/>
          <w:pgNumType w:start="1"/>
          <w:cols w:space="720"/>
        </w:sectPr>
      </w:pPr>
      <w:r>
        <w:rPr>
          <w:sz w:val="26"/>
        </w:rPr>
        <w:t>13</w:t>
      </w:r>
      <w:r w:rsidRPr="00BC20D3">
        <w:rPr>
          <w:sz w:val="26"/>
          <w:vertAlign w:val="superscript"/>
        </w:rPr>
        <w:t>th</w:t>
      </w:r>
      <w:r>
        <w:rPr>
          <w:sz w:val="26"/>
        </w:rPr>
        <w:t xml:space="preserve"> January </w:t>
      </w:r>
      <w:r>
        <w:rPr>
          <w:spacing w:val="-4"/>
          <w:sz w:val="26"/>
        </w:rPr>
        <w:t>2026</w:t>
      </w:r>
    </w:p>
    <w:p w14:paraId="6FDD2C2A" w14:textId="77777777" w:rsidR="008F6B04" w:rsidRDefault="00807576">
      <w:pPr>
        <w:spacing w:before="84"/>
        <w:ind w:left="72"/>
        <w:rPr>
          <w:rFonts w:ascii="Arial"/>
          <w:b/>
          <w:sz w:val="26"/>
        </w:rPr>
      </w:pPr>
      <w:r>
        <w:rPr>
          <w:rFonts w:ascii="Arial"/>
          <w:b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8D7D7F1" wp14:editId="1B841ABF">
                <wp:simplePos x="0" y="0"/>
                <wp:positionH relativeFrom="page">
                  <wp:posOffset>1188719</wp:posOffset>
                </wp:positionH>
                <wp:positionV relativeFrom="paragraph">
                  <wp:posOffset>497926</wp:posOffset>
                </wp:positionV>
                <wp:extent cx="52000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015">
                              <a:moveTo>
                                <a:pt x="0" y="0"/>
                              </a:moveTo>
                              <a:lnTo>
                                <a:pt x="5199694" y="0"/>
                              </a:lnTo>
                            </a:path>
                          </a:pathLst>
                        </a:custGeom>
                        <a:ln w="148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E07CE" id="Graphic 8" o:spid="_x0000_s1026" style="position:absolute;margin-left:93.6pt;margin-top:39.2pt;width:409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" path="m,l5199694,e" filled="f" strokeweight=".41358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6"/>
        </w:rPr>
        <w:t>CONTENTS</w:t>
      </w:r>
    </w:p>
    <w:sdt>
      <w:sdtPr>
        <w:rPr>
          <w:rFonts w:ascii="Calibri" w:eastAsia="Calibri" w:hAnsi="Calibri" w:cs="Calibri"/>
          <w:sz w:val="22"/>
          <w:szCs w:val="22"/>
        </w:rPr>
        <w:id w:val="1564148107"/>
        <w:docPartObj>
          <w:docPartGallery w:val="Table of Contents"/>
          <w:docPartUnique/>
        </w:docPartObj>
      </w:sdtPr>
      <w:sdtEndPr/>
      <w:sdtContent>
        <w:p w14:paraId="12F42D2A" w14:textId="77777777" w:rsidR="008F6B04" w:rsidRDefault="00807576">
          <w:pPr>
            <w:pStyle w:val="TOC1"/>
            <w:numPr>
              <w:ilvl w:val="0"/>
              <w:numId w:val="2"/>
            </w:numPr>
            <w:tabs>
              <w:tab w:val="left" w:pos="746"/>
              <w:tab w:val="right" w:pos="8296"/>
            </w:tabs>
            <w:spacing w:before="962"/>
            <w:ind w:left="746" w:hanging="33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2" w:history="1">
            <w:r w:rsidR="008F6B04">
              <w:rPr>
                <w:spacing w:val="-2"/>
              </w:rPr>
              <w:t>Introduction</w:t>
            </w:r>
            <w:r w:rsidR="008F6B04">
              <w:rPr>
                <w:rFonts w:ascii="Times New Roman"/>
              </w:rPr>
              <w:tab/>
            </w:r>
            <w:r w:rsidR="008F6B04">
              <w:rPr>
                <w:spacing w:val="-10"/>
              </w:rPr>
              <w:t>3</w:t>
            </w:r>
          </w:hyperlink>
        </w:p>
        <w:p w14:paraId="3C7558EF" w14:textId="77777777" w:rsidR="008F6B04" w:rsidRDefault="008F6B04">
          <w:pPr>
            <w:pStyle w:val="TOC1"/>
            <w:numPr>
              <w:ilvl w:val="0"/>
              <w:numId w:val="2"/>
            </w:numPr>
            <w:tabs>
              <w:tab w:val="left" w:pos="746"/>
              <w:tab w:val="right" w:pos="8295"/>
            </w:tabs>
            <w:spacing w:before="208"/>
            <w:ind w:left="746" w:hanging="336"/>
          </w:pPr>
          <w:hyperlink w:anchor="_TOC_250001" w:history="1">
            <w:r>
              <w:t>Approach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Tax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7CE196E5" w14:textId="77777777" w:rsidR="008F6B04" w:rsidRDefault="008F6B04">
          <w:pPr>
            <w:pStyle w:val="TOC1"/>
            <w:numPr>
              <w:ilvl w:val="0"/>
              <w:numId w:val="2"/>
            </w:numPr>
            <w:tabs>
              <w:tab w:val="left" w:pos="746"/>
              <w:tab w:val="right" w:pos="8293"/>
            </w:tabs>
            <w:ind w:left="746" w:hanging="336"/>
          </w:pPr>
          <w:hyperlink w:anchor="_TOC_250000" w:history="1">
            <w:r>
              <w:t>Risk</w:t>
            </w:r>
            <w:r>
              <w:rPr>
                <w:spacing w:val="21"/>
              </w:rPr>
              <w:t xml:space="preserve"> </w:t>
            </w:r>
            <w:r>
              <w:t>Management,</w:t>
            </w:r>
            <w:r>
              <w:rPr>
                <w:spacing w:val="19"/>
              </w:rPr>
              <w:t xml:space="preserve"> </w:t>
            </w:r>
            <w:r>
              <w:t>Governance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Relationship</w:t>
            </w:r>
            <w:r>
              <w:rPr>
                <w:spacing w:val="24"/>
              </w:rPr>
              <w:t xml:space="preserve"> </w:t>
            </w:r>
            <w:r>
              <w:t>with</w:t>
            </w:r>
            <w:r>
              <w:rPr>
                <w:spacing w:val="20"/>
              </w:rPr>
              <w:t xml:space="preserve"> </w:t>
            </w:r>
            <w:r>
              <w:t>Tax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Authorities.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7566D9BB" w14:textId="77777777" w:rsidR="008F6B04" w:rsidRDefault="00807576">
          <w:r>
            <w:fldChar w:fldCharType="end"/>
          </w:r>
        </w:p>
      </w:sdtContent>
    </w:sdt>
    <w:p w14:paraId="05BBD598" w14:textId="77777777" w:rsidR="008F6B04" w:rsidRDefault="008F6B04">
      <w:pPr>
        <w:sectPr w:rsidR="008F6B04">
          <w:pgSz w:w="12240" w:h="15840"/>
          <w:pgMar w:top="1260" w:right="1800" w:bottom="1660" w:left="1800" w:header="590" w:footer="1472" w:gutter="0"/>
          <w:cols w:space="720"/>
        </w:sectPr>
      </w:pPr>
    </w:p>
    <w:p w14:paraId="11FDE909" w14:textId="77777777" w:rsidR="008F6B04" w:rsidRDefault="00807576">
      <w:pPr>
        <w:pStyle w:val="Heading1"/>
        <w:numPr>
          <w:ilvl w:val="0"/>
          <w:numId w:val="1"/>
        </w:numPr>
        <w:tabs>
          <w:tab w:val="left" w:pos="748"/>
        </w:tabs>
        <w:ind w:hanging="676"/>
      </w:pPr>
      <w:bookmarkStart w:id="0" w:name="_TOC_250002"/>
      <w:bookmarkEnd w:id="0"/>
      <w:r>
        <w:rPr>
          <w:spacing w:val="-2"/>
        </w:rPr>
        <w:lastRenderedPageBreak/>
        <w:t>Introduction</w:t>
      </w:r>
    </w:p>
    <w:p w14:paraId="54E1B651" w14:textId="77777777" w:rsidR="008F6B04" w:rsidRDefault="008F6B04">
      <w:pPr>
        <w:pStyle w:val="BodyText"/>
        <w:spacing w:before="33"/>
        <w:rPr>
          <w:b/>
          <w:sz w:val="22"/>
        </w:rPr>
      </w:pPr>
    </w:p>
    <w:p w14:paraId="721C162B" w14:textId="77777777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before="1" w:line="278" w:lineRule="auto"/>
        <w:ind w:right="82"/>
        <w:jc w:val="both"/>
        <w:rPr>
          <w:sz w:val="20"/>
        </w:rPr>
      </w:pPr>
      <w:r>
        <w:rPr>
          <w:sz w:val="20"/>
        </w:rPr>
        <w:t xml:space="preserve">This document has been approved by the Board of Cammell Laird </w:t>
      </w:r>
      <w:proofErr w:type="spellStart"/>
      <w:r>
        <w:rPr>
          <w:sz w:val="20"/>
        </w:rPr>
        <w:t>Shiprepairers</w:t>
      </w:r>
      <w:proofErr w:type="spellEnd"/>
      <w:r>
        <w:rPr>
          <w:sz w:val="20"/>
        </w:rPr>
        <w:t xml:space="preserve"> &amp; Shipbuilders Limited (the ‘Company’) and sets out the Company’s policy and approach to conducting its tax </w:t>
      </w:r>
      <w:r>
        <w:rPr>
          <w:spacing w:val="-2"/>
          <w:w w:val="105"/>
          <w:sz w:val="20"/>
        </w:rPr>
        <w:t>affairs.</w:t>
      </w:r>
    </w:p>
    <w:p w14:paraId="3A8B5A2B" w14:textId="77777777" w:rsidR="008F6B04" w:rsidRDefault="008F6B04">
      <w:pPr>
        <w:pStyle w:val="BodyText"/>
        <w:spacing w:before="12"/>
      </w:pPr>
    </w:p>
    <w:p w14:paraId="0F0F08DA" w14:textId="3FBFD3FB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line="278" w:lineRule="auto"/>
        <w:ind w:right="82"/>
        <w:jc w:val="both"/>
        <w:rPr>
          <w:sz w:val="20"/>
        </w:rPr>
      </w:pPr>
      <w:r>
        <w:rPr>
          <w:w w:val="105"/>
          <w:sz w:val="20"/>
        </w:rPr>
        <w:t xml:space="preserve">The Company regards this document as complying with the requirement to publish its tax </w:t>
      </w:r>
      <w:r>
        <w:rPr>
          <w:sz w:val="20"/>
        </w:rPr>
        <w:t>strategy under Schedule</w:t>
      </w:r>
      <w:r>
        <w:rPr>
          <w:spacing w:val="-2"/>
          <w:sz w:val="20"/>
        </w:rPr>
        <w:t xml:space="preserve"> </w:t>
      </w:r>
      <w:r>
        <w:rPr>
          <w:sz w:val="20"/>
        </w:rPr>
        <w:t>19 of the Finance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2016. It is</w:t>
      </w:r>
      <w:r>
        <w:rPr>
          <w:spacing w:val="-2"/>
          <w:sz w:val="20"/>
        </w:rPr>
        <w:t xml:space="preserve"> </w:t>
      </w:r>
      <w:r>
        <w:rPr>
          <w:sz w:val="20"/>
        </w:rPr>
        <w:t>effective for the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ending 31 March </w:t>
      </w:r>
      <w:r>
        <w:rPr>
          <w:w w:val="105"/>
          <w:sz w:val="20"/>
        </w:rPr>
        <w:t>202</w:t>
      </w:r>
      <w:r w:rsidR="00BC20D3">
        <w:rPr>
          <w:w w:val="105"/>
          <w:sz w:val="20"/>
        </w:rPr>
        <w:t>6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remain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until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amendments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approved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Board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Directors.</w:t>
      </w:r>
    </w:p>
    <w:p w14:paraId="4ED355E2" w14:textId="77777777" w:rsidR="008F6B04" w:rsidRDefault="008F6B04">
      <w:pPr>
        <w:pStyle w:val="BodyText"/>
        <w:spacing w:before="18"/>
      </w:pPr>
    </w:p>
    <w:p w14:paraId="1C928BE8" w14:textId="35B5F50B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line="276" w:lineRule="auto"/>
        <w:ind w:right="85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strategy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reviewed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ending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31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March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202</w:t>
      </w:r>
      <w:r w:rsidR="00E25C69">
        <w:rPr>
          <w:w w:val="105"/>
          <w:sz w:val="20"/>
        </w:rPr>
        <w:t>6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amendments to the previously published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tax strategy for the year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ended 31 March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202</w:t>
      </w:r>
      <w:r w:rsidR="00E25C69">
        <w:rPr>
          <w:w w:val="105"/>
          <w:sz w:val="20"/>
        </w:rPr>
        <w:t>4</w:t>
      </w:r>
      <w:r>
        <w:rPr>
          <w:w w:val="105"/>
          <w:sz w:val="20"/>
        </w:rPr>
        <w:t xml:space="preserve"> are required.</w:t>
      </w:r>
    </w:p>
    <w:p w14:paraId="3D0DFDBA" w14:textId="77777777" w:rsidR="008F6B04" w:rsidRDefault="00807576">
      <w:pPr>
        <w:pStyle w:val="Heading1"/>
        <w:numPr>
          <w:ilvl w:val="0"/>
          <w:numId w:val="1"/>
        </w:numPr>
        <w:tabs>
          <w:tab w:val="left" w:pos="748"/>
        </w:tabs>
        <w:spacing w:before="204"/>
        <w:ind w:hanging="676"/>
      </w:pPr>
      <w:bookmarkStart w:id="1" w:name="_TOC_250001"/>
      <w:r>
        <w:t>Approach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bookmarkEnd w:id="1"/>
      <w:r>
        <w:rPr>
          <w:spacing w:val="-5"/>
        </w:rPr>
        <w:t>Tax</w:t>
      </w:r>
    </w:p>
    <w:p w14:paraId="5CCB961F" w14:textId="77777777" w:rsidR="008F6B04" w:rsidRDefault="008F6B04">
      <w:pPr>
        <w:pStyle w:val="BodyText"/>
        <w:spacing w:before="31"/>
        <w:rPr>
          <w:b/>
          <w:sz w:val="22"/>
        </w:rPr>
      </w:pPr>
    </w:p>
    <w:p w14:paraId="094AFD08" w14:textId="77777777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before="1" w:line="278" w:lineRule="auto"/>
        <w:ind w:right="84"/>
        <w:jc w:val="both"/>
        <w:rPr>
          <w:sz w:val="20"/>
        </w:rPr>
      </w:pPr>
      <w:r>
        <w:rPr>
          <w:sz w:val="20"/>
        </w:rPr>
        <w:t xml:space="preserve">Our approach to tax is to comply with all relevant legislation and regulations whilst minimising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burden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Company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maintain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strong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capital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base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future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investment. This strategy supports our business model which is underpinned by the ethos of recycling capital and delivering long- term investment returns.</w:t>
      </w:r>
    </w:p>
    <w:p w14:paraId="1CD9C040" w14:textId="77777777" w:rsidR="008F6B04" w:rsidRDefault="008F6B04">
      <w:pPr>
        <w:pStyle w:val="BodyText"/>
        <w:spacing w:before="12"/>
      </w:pPr>
    </w:p>
    <w:p w14:paraId="68B10E65" w14:textId="4C7FD807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line="278" w:lineRule="auto"/>
        <w:ind w:right="84"/>
        <w:jc w:val="both"/>
        <w:rPr>
          <w:sz w:val="20"/>
        </w:rPr>
      </w:pPr>
      <w:r>
        <w:rPr>
          <w:sz w:val="20"/>
        </w:rPr>
        <w:t xml:space="preserve">The commercial needs of the Company are </w:t>
      </w:r>
      <w:r w:rsidR="00BC20D3">
        <w:rPr>
          <w:sz w:val="20"/>
        </w:rPr>
        <w:t>paramount,</w:t>
      </w:r>
      <w:r>
        <w:rPr>
          <w:sz w:val="20"/>
        </w:rPr>
        <w:t xml:space="preserve"> and all tax planning will be undertaken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context.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transactions will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therefore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commercial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rationale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consistent with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our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strategy.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Company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engages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planning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supports our businesses and reflects commercial and economic activity.</w:t>
      </w:r>
    </w:p>
    <w:p w14:paraId="6B822CE7" w14:textId="77777777" w:rsidR="008F6B04" w:rsidRDefault="008F6B04">
      <w:pPr>
        <w:pStyle w:val="BodyText"/>
        <w:spacing w:before="15"/>
      </w:pPr>
    </w:p>
    <w:p w14:paraId="7C018F8D" w14:textId="5C3C0521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line="278" w:lineRule="auto"/>
        <w:ind w:right="83"/>
        <w:jc w:val="both"/>
        <w:rPr>
          <w:sz w:val="20"/>
        </w:rPr>
      </w:pP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 w:rsidR="00BC20D3">
        <w:rPr>
          <w:w w:val="105"/>
          <w:sz w:val="20"/>
        </w:rPr>
        <w:t>decision</w:t>
      </w:r>
      <w:r w:rsidR="00BC20D3">
        <w:rPr>
          <w:spacing w:val="-8"/>
          <w:w w:val="105"/>
          <w:sz w:val="20"/>
        </w:rPr>
        <w:t>-making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process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Company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evaluates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costs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risks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key business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decisions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implemented.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Alternative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approaches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considered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may result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differing</w:t>
      </w:r>
      <w:r>
        <w:rPr>
          <w:spacing w:val="-12"/>
          <w:w w:val="105"/>
          <w:sz w:val="20"/>
        </w:rPr>
        <w:t xml:space="preserve"> </w:t>
      </w:r>
      <w:r w:rsidR="00BC20D3">
        <w:rPr>
          <w:w w:val="105"/>
          <w:sz w:val="20"/>
        </w:rPr>
        <w:t>outcomes;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however,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approach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adopt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knowingly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contrary to the intentions of tax legislation.</w:t>
      </w:r>
    </w:p>
    <w:p w14:paraId="62ED1B51" w14:textId="77777777" w:rsidR="008F6B04" w:rsidRDefault="008F6B04">
      <w:pPr>
        <w:pStyle w:val="BodyText"/>
        <w:spacing w:before="15"/>
      </w:pPr>
    </w:p>
    <w:p w14:paraId="3D3DDF72" w14:textId="5842C455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line="278" w:lineRule="auto"/>
        <w:ind w:right="82"/>
        <w:jc w:val="both"/>
        <w:rPr>
          <w:sz w:val="20"/>
        </w:rPr>
      </w:pPr>
      <w:r>
        <w:rPr>
          <w:w w:val="105"/>
          <w:sz w:val="20"/>
        </w:rPr>
        <w:t xml:space="preserve">The Company is committed to paying the right amount of tax on a timely basis based on </w:t>
      </w:r>
      <w:r>
        <w:rPr>
          <w:sz w:val="20"/>
        </w:rPr>
        <w:t xml:space="preserve">applicable laws, rules and regulations. The Company will utilise available tax reliefs, incentives </w:t>
      </w:r>
      <w:r>
        <w:rPr>
          <w:w w:val="105"/>
          <w:sz w:val="20"/>
        </w:rPr>
        <w:t xml:space="preserve">and deductions provided by law where it is beneficial to do so to minimise the tax costs of conducting its business activities. </w:t>
      </w:r>
      <w:r w:rsidR="00BC20D3">
        <w:rPr>
          <w:w w:val="105"/>
          <w:sz w:val="20"/>
        </w:rPr>
        <w:t>However,</w:t>
      </w:r>
      <w:r>
        <w:rPr>
          <w:w w:val="105"/>
          <w:sz w:val="20"/>
        </w:rPr>
        <w:t xml:space="preserve"> we will not </w:t>
      </w:r>
      <w:r w:rsidR="00BC20D3">
        <w:rPr>
          <w:w w:val="105"/>
          <w:sz w:val="20"/>
        </w:rPr>
        <w:t>enter</w:t>
      </w:r>
      <w:r>
        <w:rPr>
          <w:w w:val="105"/>
          <w:sz w:val="20"/>
        </w:rPr>
        <w:t xml:space="preserve"> transactions or arrangements where one of the main purposes is the avoidance of tax.</w:t>
      </w:r>
    </w:p>
    <w:p w14:paraId="09B1FD45" w14:textId="77777777" w:rsidR="008F6B04" w:rsidRDefault="008F6B04">
      <w:pPr>
        <w:pStyle w:val="BodyText"/>
        <w:spacing w:before="13"/>
      </w:pPr>
    </w:p>
    <w:p w14:paraId="0C4E0647" w14:textId="77777777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line="276" w:lineRule="auto"/>
        <w:ind w:right="83"/>
        <w:jc w:val="both"/>
        <w:rPr>
          <w:sz w:val="20"/>
        </w:rPr>
      </w:pPr>
      <w:r>
        <w:rPr>
          <w:w w:val="105"/>
          <w:sz w:val="20"/>
        </w:rPr>
        <w:t>The Company is committed to accounting for tax on an accurate and timely basis and to observe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laws,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rules,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regulations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reporting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disclosure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where there is a requirement to do so. External advice and guidance is obtained to ensure compliance where necessary.</w:t>
      </w:r>
    </w:p>
    <w:p w14:paraId="28538CD7" w14:textId="77777777" w:rsidR="008F6B04" w:rsidRDefault="008F6B04">
      <w:pPr>
        <w:pStyle w:val="ListParagraph"/>
        <w:spacing w:line="276" w:lineRule="auto"/>
        <w:rPr>
          <w:sz w:val="20"/>
        </w:rPr>
        <w:sectPr w:rsidR="008F6B04">
          <w:pgSz w:w="12240" w:h="15840"/>
          <w:pgMar w:top="1260" w:right="1800" w:bottom="1660" w:left="1800" w:header="590" w:footer="1472" w:gutter="0"/>
          <w:cols w:space="720"/>
        </w:sectPr>
      </w:pPr>
    </w:p>
    <w:p w14:paraId="284ECCAE" w14:textId="4A28D025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before="119" w:line="278" w:lineRule="auto"/>
        <w:ind w:right="81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Senior finance personnel employed by the Company are responsible for managing the tax </w:t>
      </w:r>
      <w:r>
        <w:rPr>
          <w:sz w:val="20"/>
        </w:rPr>
        <w:t>affairs of the</w:t>
      </w:r>
      <w:r>
        <w:rPr>
          <w:spacing w:val="-1"/>
          <w:sz w:val="20"/>
        </w:rPr>
        <w:t xml:space="preserve"> </w:t>
      </w:r>
      <w:r>
        <w:rPr>
          <w:sz w:val="20"/>
        </w:rPr>
        <w:t>Company 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 w:rsidR="00BC20D3">
        <w:rPr>
          <w:sz w:val="20"/>
        </w:rPr>
        <w:t>day-to-day</w:t>
      </w:r>
      <w:r>
        <w:rPr>
          <w:spacing w:val="-2"/>
          <w:sz w:val="20"/>
        </w:rPr>
        <w:t xml:space="preserve"> </w:t>
      </w:r>
      <w:r>
        <w:rPr>
          <w:sz w:val="20"/>
        </w:rPr>
        <w:t>basis and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complying</w:t>
      </w:r>
      <w:r>
        <w:rPr>
          <w:spacing w:val="-5"/>
          <w:sz w:val="20"/>
        </w:rPr>
        <w:t xml:space="preserve"> </w:t>
      </w:r>
      <w:r>
        <w:rPr>
          <w:sz w:val="20"/>
        </w:rPr>
        <w:t>with tax principles</w:t>
      </w:r>
      <w:r>
        <w:rPr>
          <w:spacing w:val="-5"/>
          <w:sz w:val="20"/>
        </w:rPr>
        <w:t xml:space="preserve"> </w:t>
      </w:r>
      <w:r>
        <w:rPr>
          <w:sz w:val="20"/>
        </w:rPr>
        <w:t>and strategy. Training is provided to non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– tax personnel in key areas of the business to ensure they </w:t>
      </w:r>
      <w:r w:rsidR="00BC20D3">
        <w:rPr>
          <w:sz w:val="20"/>
        </w:rPr>
        <w:t>can</w:t>
      </w:r>
      <w:r>
        <w:rPr>
          <w:w w:val="105"/>
          <w:sz w:val="20"/>
        </w:rPr>
        <w:t xml:space="preserve"> inform the finance team of relevant developments and make decisions with tax consequences in the best interests of the Company.</w:t>
      </w:r>
    </w:p>
    <w:p w14:paraId="720EE801" w14:textId="77777777" w:rsidR="008F6B04" w:rsidRDefault="00807576">
      <w:pPr>
        <w:pStyle w:val="Heading1"/>
        <w:numPr>
          <w:ilvl w:val="0"/>
          <w:numId w:val="1"/>
        </w:numPr>
        <w:tabs>
          <w:tab w:val="left" w:pos="748"/>
        </w:tabs>
        <w:spacing w:before="197"/>
        <w:ind w:hanging="676"/>
      </w:pPr>
      <w:bookmarkStart w:id="2" w:name="_TOC_250000"/>
      <w:r>
        <w:t>Risk</w:t>
      </w:r>
      <w:r>
        <w:rPr>
          <w:spacing w:val="18"/>
        </w:rPr>
        <w:t xml:space="preserve"> </w:t>
      </w:r>
      <w:r>
        <w:t>Management,</w:t>
      </w:r>
      <w:r>
        <w:rPr>
          <w:spacing w:val="17"/>
        </w:rPr>
        <w:t xml:space="preserve"> </w:t>
      </w:r>
      <w:r>
        <w:t>Governance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Relationship</w:t>
      </w:r>
      <w:r>
        <w:rPr>
          <w:spacing w:val="16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Tax</w:t>
      </w:r>
      <w:r>
        <w:rPr>
          <w:spacing w:val="15"/>
        </w:rPr>
        <w:t xml:space="preserve"> </w:t>
      </w:r>
      <w:bookmarkEnd w:id="2"/>
      <w:r>
        <w:rPr>
          <w:spacing w:val="-2"/>
        </w:rPr>
        <w:t>Authorities</w:t>
      </w:r>
    </w:p>
    <w:p w14:paraId="40E7626D" w14:textId="77777777" w:rsidR="008F6B04" w:rsidRDefault="008F6B04">
      <w:pPr>
        <w:pStyle w:val="BodyText"/>
        <w:spacing w:before="31"/>
        <w:rPr>
          <w:b/>
          <w:sz w:val="22"/>
        </w:rPr>
      </w:pPr>
    </w:p>
    <w:p w14:paraId="07B7D761" w14:textId="77777777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ind w:hanging="676"/>
        <w:rPr>
          <w:sz w:val="20"/>
        </w:rPr>
      </w:pPr>
      <w:r>
        <w:rPr>
          <w:spacing w:val="-2"/>
          <w:w w:val="105"/>
          <w:sz w:val="20"/>
        </w:rPr>
        <w:t>All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persons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involved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advising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tax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matters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Company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are expected</w:t>
      </w:r>
      <w:r>
        <w:rPr>
          <w:spacing w:val="-6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to:</w:t>
      </w:r>
    </w:p>
    <w:p w14:paraId="32CE474E" w14:textId="37821B47" w:rsidR="008F6B04" w:rsidRDefault="00807576">
      <w:pPr>
        <w:pStyle w:val="ListParagraph"/>
        <w:numPr>
          <w:ilvl w:val="2"/>
          <w:numId w:val="1"/>
        </w:numPr>
        <w:tabs>
          <w:tab w:val="left" w:pos="1533"/>
        </w:tabs>
        <w:spacing w:before="152" w:line="278" w:lineRule="auto"/>
        <w:ind w:right="83"/>
        <w:jc w:val="both"/>
        <w:rPr>
          <w:sz w:val="20"/>
        </w:rPr>
      </w:pPr>
      <w:r>
        <w:rPr>
          <w:w w:val="105"/>
          <w:sz w:val="20"/>
        </w:rPr>
        <w:t>Comply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Company’s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internal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policies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maintain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highest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standards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 integrity,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professional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competence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behaviour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always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the accuracy of </w:t>
      </w:r>
      <w:r w:rsidR="00BC20D3">
        <w:rPr>
          <w:w w:val="105"/>
          <w:sz w:val="20"/>
        </w:rPr>
        <w:t>information.</w:t>
      </w:r>
    </w:p>
    <w:p w14:paraId="2E92557A" w14:textId="35970871" w:rsidR="008F6B04" w:rsidRDefault="00807576">
      <w:pPr>
        <w:pStyle w:val="ListParagraph"/>
        <w:numPr>
          <w:ilvl w:val="2"/>
          <w:numId w:val="1"/>
        </w:numPr>
        <w:tabs>
          <w:tab w:val="left" w:pos="1530"/>
          <w:tab w:val="left" w:pos="1533"/>
        </w:tabs>
        <w:spacing w:before="108" w:line="278" w:lineRule="auto"/>
        <w:ind w:right="84"/>
        <w:jc w:val="both"/>
        <w:rPr>
          <w:sz w:val="20"/>
        </w:rPr>
      </w:pPr>
      <w:r>
        <w:rPr>
          <w:w w:val="105"/>
          <w:sz w:val="20"/>
        </w:rPr>
        <w:t>Observe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compliant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legislation,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regulations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disclosure </w:t>
      </w:r>
      <w:r w:rsidR="00BC20D3">
        <w:rPr>
          <w:spacing w:val="-2"/>
          <w:w w:val="105"/>
          <w:sz w:val="20"/>
        </w:rPr>
        <w:t>requirements.</w:t>
      </w:r>
    </w:p>
    <w:p w14:paraId="3EE5F081" w14:textId="6A7C0B89" w:rsidR="008F6B04" w:rsidRDefault="00807576">
      <w:pPr>
        <w:pStyle w:val="ListParagraph"/>
        <w:numPr>
          <w:ilvl w:val="2"/>
          <w:numId w:val="1"/>
        </w:numPr>
        <w:tabs>
          <w:tab w:val="left" w:pos="1531"/>
          <w:tab w:val="left" w:pos="1533"/>
        </w:tabs>
        <w:spacing w:before="110" w:line="278" w:lineRule="auto"/>
        <w:ind w:right="83"/>
        <w:jc w:val="both"/>
        <w:rPr>
          <w:sz w:val="20"/>
        </w:rPr>
      </w:pPr>
      <w:r>
        <w:rPr>
          <w:w w:val="105"/>
          <w:sz w:val="20"/>
        </w:rPr>
        <w:t>Apply diligent professional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judgement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support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tax positions </w:t>
      </w:r>
      <w:r w:rsidR="00BC20D3">
        <w:rPr>
          <w:spacing w:val="-2"/>
          <w:w w:val="105"/>
          <w:sz w:val="20"/>
        </w:rPr>
        <w:t>taken.</w:t>
      </w:r>
    </w:p>
    <w:p w14:paraId="16484DC5" w14:textId="53A05F21" w:rsidR="008F6B04" w:rsidRDefault="00807576">
      <w:pPr>
        <w:pStyle w:val="ListParagraph"/>
        <w:numPr>
          <w:ilvl w:val="2"/>
          <w:numId w:val="1"/>
        </w:numPr>
        <w:tabs>
          <w:tab w:val="left" w:pos="1530"/>
          <w:tab w:val="left" w:pos="1533"/>
        </w:tabs>
        <w:spacing w:before="111" w:line="278" w:lineRule="auto"/>
        <w:ind w:right="84"/>
        <w:jc w:val="both"/>
        <w:rPr>
          <w:sz w:val="20"/>
        </w:rPr>
      </w:pPr>
      <w:r>
        <w:rPr>
          <w:w w:val="105"/>
          <w:sz w:val="20"/>
        </w:rPr>
        <w:t>Ensure all decisions are taken at an appropriate level and are supported with documents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evidence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 facts,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conclusions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 risks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involved.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Advice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taken from third party advisors where </w:t>
      </w:r>
      <w:r w:rsidR="00BC20D3">
        <w:rPr>
          <w:w w:val="105"/>
          <w:sz w:val="20"/>
        </w:rPr>
        <w:t>appropriate.</w:t>
      </w:r>
    </w:p>
    <w:p w14:paraId="6EDC4E4A" w14:textId="6D7004AD" w:rsidR="008F6B04" w:rsidRDefault="00807576">
      <w:pPr>
        <w:pStyle w:val="ListParagraph"/>
        <w:numPr>
          <w:ilvl w:val="2"/>
          <w:numId w:val="1"/>
        </w:numPr>
        <w:tabs>
          <w:tab w:val="left" w:pos="1533"/>
        </w:tabs>
        <w:spacing w:before="110" w:line="276" w:lineRule="auto"/>
        <w:ind w:right="88"/>
        <w:jc w:val="both"/>
        <w:rPr>
          <w:sz w:val="20"/>
        </w:rPr>
      </w:pPr>
      <w:r>
        <w:rPr>
          <w:w w:val="105"/>
          <w:sz w:val="20"/>
        </w:rPr>
        <w:t xml:space="preserve">Take advice as appropriate where tax positions are uncertain so that any dispute would, more likely than not, be settled in our </w:t>
      </w:r>
      <w:r w:rsidR="00BC20D3">
        <w:rPr>
          <w:w w:val="105"/>
          <w:sz w:val="20"/>
        </w:rPr>
        <w:t>favour.</w:t>
      </w:r>
    </w:p>
    <w:p w14:paraId="14B450EA" w14:textId="77777777" w:rsidR="008F6B04" w:rsidRDefault="008F6B04">
      <w:pPr>
        <w:pStyle w:val="BodyText"/>
        <w:spacing w:before="20"/>
      </w:pPr>
    </w:p>
    <w:p w14:paraId="6490E75D" w14:textId="77777777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spacing w:line="276" w:lineRule="auto"/>
        <w:ind w:right="84"/>
        <w:jc w:val="both"/>
        <w:rPr>
          <w:sz w:val="20"/>
        </w:rPr>
      </w:pPr>
      <w:r>
        <w:rPr>
          <w:w w:val="105"/>
          <w:sz w:val="20"/>
        </w:rPr>
        <w:t>The overriding principle of the conduct expected above is to minimise the level of risk the Company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exposed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relation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affairs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uncertain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positions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 arise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position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adopted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supported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reasonably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expected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 resolved in our favour.</w:t>
      </w:r>
    </w:p>
    <w:p w14:paraId="2608CA21" w14:textId="77777777" w:rsidR="008F6B04" w:rsidRDefault="008F6B04">
      <w:pPr>
        <w:pStyle w:val="BodyText"/>
        <w:spacing w:before="25"/>
      </w:pPr>
    </w:p>
    <w:p w14:paraId="3A3F2AAE" w14:textId="77777777" w:rsidR="008F6B04" w:rsidRDefault="00807576">
      <w:pPr>
        <w:pStyle w:val="ListParagraph"/>
        <w:numPr>
          <w:ilvl w:val="1"/>
          <w:numId w:val="1"/>
        </w:numPr>
        <w:tabs>
          <w:tab w:val="left" w:pos="748"/>
        </w:tabs>
        <w:ind w:hanging="676"/>
        <w:rPr>
          <w:sz w:val="20"/>
        </w:rPr>
      </w:pPr>
      <w:r>
        <w:rPr>
          <w:spacing w:val="-2"/>
          <w:w w:val="105"/>
          <w:sz w:val="20"/>
        </w:rPr>
        <w:t>In dealing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with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HMRC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Company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seeks</w:t>
      </w:r>
      <w:r>
        <w:rPr>
          <w:spacing w:val="-5"/>
          <w:w w:val="105"/>
          <w:sz w:val="20"/>
        </w:rPr>
        <w:t xml:space="preserve"> to:</w:t>
      </w:r>
    </w:p>
    <w:p w14:paraId="2455351F" w14:textId="6B8489B6" w:rsidR="008F6B04" w:rsidRDefault="00BC20D3">
      <w:pPr>
        <w:pStyle w:val="ListParagraph"/>
        <w:numPr>
          <w:ilvl w:val="2"/>
          <w:numId w:val="1"/>
        </w:numPr>
        <w:tabs>
          <w:tab w:val="left" w:pos="1533"/>
        </w:tabs>
        <w:spacing w:before="149" w:line="278" w:lineRule="auto"/>
        <w:ind w:right="85"/>
        <w:jc w:val="both"/>
        <w:rPr>
          <w:sz w:val="20"/>
        </w:rPr>
      </w:pPr>
      <w:r>
        <w:rPr>
          <w:w w:val="105"/>
          <w:sz w:val="20"/>
        </w:rPr>
        <w:t>Always adopt open and collaborative professional relationships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dealings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with </w:t>
      </w:r>
      <w:r>
        <w:rPr>
          <w:spacing w:val="-4"/>
          <w:w w:val="105"/>
          <w:sz w:val="20"/>
        </w:rPr>
        <w:t>HMRC</w:t>
      </w:r>
    </w:p>
    <w:p w14:paraId="73E3ACEB" w14:textId="3B56BBC1" w:rsidR="008F6B04" w:rsidRDefault="00807576">
      <w:pPr>
        <w:pStyle w:val="ListParagraph"/>
        <w:numPr>
          <w:ilvl w:val="2"/>
          <w:numId w:val="1"/>
        </w:numPr>
        <w:tabs>
          <w:tab w:val="left" w:pos="1530"/>
          <w:tab w:val="left" w:pos="1533"/>
        </w:tabs>
        <w:spacing w:before="111" w:line="278" w:lineRule="auto"/>
        <w:ind w:right="83"/>
        <w:jc w:val="both"/>
        <w:rPr>
          <w:sz w:val="20"/>
        </w:rPr>
      </w:pPr>
      <w:r>
        <w:rPr>
          <w:w w:val="105"/>
          <w:sz w:val="20"/>
        </w:rPr>
        <w:t>Ensure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HMRC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kept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aware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significant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transactions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developments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 business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seeks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discuss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issues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arising,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primarily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through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engagement with our Customer Compliance </w:t>
      </w:r>
      <w:r w:rsidR="00BC20D3">
        <w:rPr>
          <w:w w:val="105"/>
          <w:sz w:val="20"/>
        </w:rPr>
        <w:t>Manager,</w:t>
      </w:r>
      <w:r>
        <w:rPr>
          <w:w w:val="105"/>
          <w:sz w:val="20"/>
        </w:rPr>
        <w:t xml:space="preserve"> where tax positions and the business rationale for those decisions can be discussed.</w:t>
      </w:r>
    </w:p>
    <w:p w14:paraId="006D983B" w14:textId="725E6788" w:rsidR="008F6B04" w:rsidRDefault="00807576">
      <w:pPr>
        <w:pStyle w:val="ListParagraph"/>
        <w:numPr>
          <w:ilvl w:val="2"/>
          <w:numId w:val="1"/>
        </w:numPr>
        <w:tabs>
          <w:tab w:val="left" w:pos="1531"/>
          <w:tab w:val="left" w:pos="1533"/>
        </w:tabs>
        <w:spacing w:before="108" w:line="278" w:lineRule="auto"/>
        <w:ind w:right="83"/>
        <w:jc w:val="both"/>
        <w:rPr>
          <w:sz w:val="20"/>
        </w:rPr>
      </w:pPr>
      <w:r>
        <w:rPr>
          <w:w w:val="105"/>
          <w:sz w:val="20"/>
        </w:rPr>
        <w:t xml:space="preserve">Follow a policy of full disclosure in tax returns of any </w:t>
      </w:r>
      <w:r w:rsidR="00BC20D3">
        <w:rPr>
          <w:w w:val="105"/>
          <w:sz w:val="20"/>
        </w:rPr>
        <w:t>position</w:t>
      </w:r>
      <w:r>
        <w:rPr>
          <w:w w:val="105"/>
          <w:sz w:val="20"/>
        </w:rPr>
        <w:t xml:space="preserve"> where the tax treatment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clear.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issues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arise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requested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 HMRC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seek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 resolve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by agreement 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advance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submission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returns</w:t>
      </w:r>
      <w:r>
        <w:rPr>
          <w:spacing w:val="-2"/>
          <w:w w:val="105"/>
          <w:sz w:val="20"/>
        </w:rPr>
        <w:t xml:space="preserve"> </w:t>
      </w:r>
      <w:r w:rsidR="00BC20D3">
        <w:rPr>
          <w:w w:val="105"/>
          <w:sz w:val="20"/>
        </w:rPr>
        <w:t>to</w:t>
      </w:r>
      <w:r>
        <w:rPr>
          <w:w w:val="105"/>
          <w:sz w:val="20"/>
        </w:rPr>
        <w:t xml:space="preserve"> achieve certainty where possible</w:t>
      </w:r>
    </w:p>
    <w:p w14:paraId="0775AF6F" w14:textId="7105A59B" w:rsidR="008F6B04" w:rsidRDefault="00807576">
      <w:pPr>
        <w:pStyle w:val="ListParagraph"/>
        <w:numPr>
          <w:ilvl w:val="2"/>
          <w:numId w:val="1"/>
        </w:numPr>
        <w:tabs>
          <w:tab w:val="left" w:pos="1530"/>
          <w:tab w:val="left" w:pos="1533"/>
        </w:tabs>
        <w:spacing w:before="108" w:line="278" w:lineRule="auto"/>
        <w:ind w:right="84"/>
        <w:jc w:val="both"/>
        <w:rPr>
          <w:sz w:val="20"/>
        </w:rPr>
      </w:pPr>
      <w:r>
        <w:rPr>
          <w:w w:val="105"/>
          <w:sz w:val="20"/>
        </w:rPr>
        <w:t xml:space="preserve">Make fair, accurate and timely </w:t>
      </w:r>
      <w:r w:rsidR="00BC20D3">
        <w:rPr>
          <w:w w:val="105"/>
          <w:sz w:val="20"/>
        </w:rPr>
        <w:t>disclosures</w:t>
      </w:r>
      <w:r>
        <w:rPr>
          <w:w w:val="105"/>
          <w:sz w:val="20"/>
        </w:rPr>
        <w:t xml:space="preserve"> in correspondence and returns and respond to queries and information requests in a timely fashion.</w:t>
      </w:r>
    </w:p>
    <w:sectPr w:rsidR="008F6B04">
      <w:pgSz w:w="12240" w:h="15840"/>
      <w:pgMar w:top="1260" w:right="1800" w:bottom="1660" w:left="1800" w:header="59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8730" w14:textId="77777777" w:rsidR="0086292F" w:rsidRDefault="0086292F">
      <w:r>
        <w:separator/>
      </w:r>
    </w:p>
  </w:endnote>
  <w:endnote w:type="continuationSeparator" w:id="0">
    <w:p w14:paraId="736AF60C" w14:textId="77777777" w:rsidR="0086292F" w:rsidRDefault="0086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1B2D" w14:textId="77777777" w:rsidR="008F6B04" w:rsidRDefault="0080757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14BEC9" wp14:editId="34E7E323">
              <wp:simplePos x="0" y="0"/>
              <wp:positionH relativeFrom="page">
                <wp:posOffset>1188719</wp:posOffset>
              </wp:positionH>
              <wp:positionV relativeFrom="page">
                <wp:posOffset>8945880</wp:posOffset>
              </wp:positionV>
              <wp:extent cx="5529580" cy="7175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9580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9580" h="71755">
                            <a:moveTo>
                              <a:pt x="5529072" y="71627"/>
                            </a:moveTo>
                            <a:lnTo>
                              <a:pt x="0" y="71627"/>
                            </a:lnTo>
                            <a:lnTo>
                              <a:pt x="0" y="0"/>
                            </a:lnTo>
                            <a:lnTo>
                              <a:pt x="5529072" y="0"/>
                            </a:lnTo>
                            <a:lnTo>
                              <a:pt x="5529072" y="71627"/>
                            </a:lnTo>
                            <a:close/>
                          </a:path>
                        </a:pathLst>
                      </a:custGeom>
                      <a:solidFill>
                        <a:srgbClr val="9A9A9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0F2E4" id="Graphic 4" o:spid="_x0000_s1026" style="position:absolute;margin-left:93.6pt;margin-top:704.4pt;width:435.4pt;height:5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958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" path="m5529072,71627l,71627,,,5529072,r,71627xe" fillcolor="#9a9a9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017F72" wp14:editId="37830810">
              <wp:simplePos x="0" y="0"/>
              <wp:positionH relativeFrom="page">
                <wp:posOffset>1176019</wp:posOffset>
              </wp:positionH>
              <wp:positionV relativeFrom="page">
                <wp:posOffset>9063487</wp:posOffset>
              </wp:positionV>
              <wp:extent cx="1218565" cy="2971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856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60BE7" w14:textId="77777777" w:rsidR="008F6B04" w:rsidRDefault="00807576">
                          <w:pPr>
                            <w:spacing w:before="20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80811"/>
                              <w:sz w:val="18"/>
                            </w:rPr>
                            <w:t>Cammell</w:t>
                          </w:r>
                          <w:r>
                            <w:rPr>
                              <w:rFonts w:ascii="Arial"/>
                              <w:color w:val="080811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spacing w:val="-2"/>
                              <w:sz w:val="18"/>
                            </w:rPr>
                            <w:t>Laird</w:t>
                          </w:r>
                        </w:p>
                        <w:p w14:paraId="7B338B95" w14:textId="77777777" w:rsidR="008F6B04" w:rsidRDefault="00807576">
                          <w:pPr>
                            <w:spacing w:before="11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File:</w:t>
                          </w:r>
                          <w:r>
                            <w:rPr>
                              <w:rFonts w:ascii="Arial"/>
                              <w:color w:val="080811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Tax</w:t>
                          </w:r>
                          <w:r>
                            <w:rPr>
                              <w:rFonts w:ascii="Arial"/>
                              <w:color w:val="08081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Strategy</w:t>
                          </w:r>
                          <w:r>
                            <w:rPr>
                              <w:rFonts w:ascii="Arial"/>
                              <w:color w:val="080811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080811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spacing w:val="-5"/>
                              <w:w w:val="105"/>
                              <w:sz w:val="18"/>
                            </w:rPr>
                            <w:t>CL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17F7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2.6pt;margin-top:713.65pt;width:95.95pt;height:23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" filled="f" stroked="f">
              <v:textbox inset="0,0,0,0">
                <w:txbxContent>
                  <w:p w14:paraId="75F60BE7" w14:textId="77777777" w:rsidR="008F6B04" w:rsidRDefault="00807576">
                    <w:pPr>
                      <w:spacing w:before="20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80811"/>
                        <w:sz w:val="18"/>
                      </w:rPr>
                      <w:t>Cammell</w:t>
                    </w:r>
                    <w:r>
                      <w:rPr>
                        <w:rFonts w:ascii="Arial"/>
                        <w:color w:val="080811"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spacing w:val="-2"/>
                        <w:sz w:val="18"/>
                      </w:rPr>
                      <w:t>Laird</w:t>
                    </w:r>
                  </w:p>
                  <w:p w14:paraId="7B338B95" w14:textId="77777777" w:rsidR="008F6B04" w:rsidRDefault="00807576">
                    <w:pPr>
                      <w:spacing w:before="11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File:</w:t>
                    </w:r>
                    <w:r>
                      <w:rPr>
                        <w:rFonts w:ascii="Arial"/>
                        <w:color w:val="080811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Tax</w:t>
                    </w:r>
                    <w:r>
                      <w:rPr>
                        <w:rFonts w:ascii="Arial"/>
                        <w:color w:val="08081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Strategy</w:t>
                    </w:r>
                    <w:r>
                      <w:rPr>
                        <w:rFonts w:ascii="Arial"/>
                        <w:color w:val="080811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Arial"/>
                        <w:color w:val="080811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spacing w:val="-5"/>
                        <w:w w:val="105"/>
                        <w:sz w:val="18"/>
                      </w:rPr>
                      <w:t>CL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8D92AE0" wp14:editId="7E4E9DC6">
              <wp:simplePos x="0" y="0"/>
              <wp:positionH relativeFrom="page">
                <wp:posOffset>5231384</wp:posOffset>
              </wp:positionH>
              <wp:positionV relativeFrom="page">
                <wp:posOffset>9063487</wp:posOffset>
              </wp:positionV>
              <wp:extent cx="1499870" cy="2971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1E2BF" w14:textId="419E5B3E" w:rsidR="008F6B04" w:rsidRDefault="00807576">
                          <w:pPr>
                            <w:spacing w:before="16"/>
                            <w:ind w:right="19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Issue</w:t>
                          </w:r>
                          <w:r>
                            <w:rPr>
                              <w:rFonts w:ascii="Arial"/>
                              <w:color w:val="080811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date:</w:t>
                          </w:r>
                          <w:r>
                            <w:rPr>
                              <w:rFonts w:ascii="Arial"/>
                              <w:color w:val="080811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 w:rsidR="00BC20D3">
                            <w:rPr>
                              <w:rFonts w:ascii="Arial"/>
                              <w:color w:val="080811"/>
                              <w:spacing w:val="-9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3</w:t>
                          </w:r>
                          <w:r w:rsidR="00BC20D3" w:rsidRPr="00BC20D3">
                            <w:rPr>
                              <w:rFonts w:ascii="Arial"/>
                              <w:color w:val="080811"/>
                              <w:w w:val="105"/>
                              <w:sz w:val="18"/>
                              <w:vertAlign w:val="superscript"/>
                            </w:rPr>
                            <w:t>th</w:t>
                          </w:r>
                          <w:r w:rsidR="00BC20D3"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 xml:space="preserve"> January </w:t>
                          </w:r>
                          <w:r>
                            <w:rPr>
                              <w:rFonts w:ascii="Arial"/>
                              <w:color w:val="080811"/>
                              <w:spacing w:val="-4"/>
                              <w:w w:val="105"/>
                              <w:sz w:val="18"/>
                            </w:rPr>
                            <w:t>202</w:t>
                          </w:r>
                          <w:r w:rsidR="00BC20D3">
                            <w:rPr>
                              <w:rFonts w:ascii="Arial"/>
                              <w:color w:val="080811"/>
                              <w:spacing w:val="-4"/>
                              <w:w w:val="105"/>
                              <w:sz w:val="18"/>
                            </w:rPr>
                            <w:t>6</w:t>
                          </w:r>
                        </w:p>
                        <w:p w14:paraId="70047F84" w14:textId="77777777" w:rsidR="008F6B04" w:rsidRDefault="00807576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80811"/>
                              <w:sz w:val="18"/>
                            </w:rPr>
                            <w:t>Version:</w:t>
                          </w:r>
                          <w:r>
                            <w:rPr>
                              <w:rFonts w:ascii="Arial"/>
                              <w:color w:val="080811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92AE0" id="Textbox 6" o:spid="_x0000_s1027" type="#_x0000_t202" style="position:absolute;margin-left:411.9pt;margin-top:713.65pt;width:118.1pt;height:23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" filled="f" stroked="f">
              <v:textbox inset="0,0,0,0">
                <w:txbxContent>
                  <w:p w14:paraId="3521E2BF" w14:textId="419E5B3E" w:rsidR="008F6B04" w:rsidRDefault="00807576">
                    <w:pPr>
                      <w:spacing w:before="16"/>
                      <w:ind w:right="19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Issue</w:t>
                    </w:r>
                    <w:r>
                      <w:rPr>
                        <w:rFonts w:ascii="Arial"/>
                        <w:color w:val="080811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date:</w:t>
                    </w:r>
                    <w:r>
                      <w:rPr>
                        <w:rFonts w:ascii="Arial"/>
                        <w:color w:val="080811"/>
                        <w:spacing w:val="-9"/>
                        <w:w w:val="105"/>
                        <w:sz w:val="18"/>
                      </w:rPr>
                      <w:t xml:space="preserve"> </w:t>
                    </w:r>
                    <w:r w:rsidR="00BC20D3">
                      <w:rPr>
                        <w:rFonts w:ascii="Arial"/>
                        <w:color w:val="080811"/>
                        <w:spacing w:val="-9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3</w:t>
                    </w:r>
                    <w:r w:rsidR="00BC20D3" w:rsidRPr="00BC20D3">
                      <w:rPr>
                        <w:rFonts w:ascii="Arial"/>
                        <w:color w:val="080811"/>
                        <w:w w:val="105"/>
                        <w:sz w:val="18"/>
                        <w:vertAlign w:val="superscript"/>
                      </w:rPr>
                      <w:t>th</w:t>
                    </w:r>
                    <w:r w:rsidR="00BC20D3">
                      <w:rPr>
                        <w:rFonts w:ascii="Arial"/>
                        <w:color w:val="080811"/>
                        <w:w w:val="105"/>
                        <w:sz w:val="18"/>
                      </w:rPr>
                      <w:t xml:space="preserve"> January </w:t>
                    </w:r>
                    <w:r>
                      <w:rPr>
                        <w:rFonts w:ascii="Arial"/>
                        <w:color w:val="080811"/>
                        <w:spacing w:val="-4"/>
                        <w:w w:val="105"/>
                        <w:sz w:val="18"/>
                      </w:rPr>
                      <w:t>202</w:t>
                    </w:r>
                    <w:r w:rsidR="00BC20D3">
                      <w:rPr>
                        <w:rFonts w:ascii="Arial"/>
                        <w:color w:val="080811"/>
                        <w:spacing w:val="-4"/>
                        <w:w w:val="105"/>
                        <w:sz w:val="18"/>
                      </w:rPr>
                      <w:t>6</w:t>
                    </w:r>
                  </w:p>
                  <w:p w14:paraId="70047F84" w14:textId="77777777" w:rsidR="008F6B04" w:rsidRDefault="00807576">
                    <w:pPr>
                      <w:spacing w:before="12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80811"/>
                        <w:sz w:val="18"/>
                      </w:rPr>
                      <w:t>Version:</w:t>
                    </w:r>
                    <w:r>
                      <w:rPr>
                        <w:rFonts w:ascii="Arial"/>
                        <w:color w:val="080811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907C34C" wp14:editId="29DBF295">
              <wp:simplePos x="0" y="0"/>
              <wp:positionH relativeFrom="page">
                <wp:posOffset>3679952</wp:posOffset>
              </wp:positionH>
              <wp:positionV relativeFrom="page">
                <wp:posOffset>9202171</wp:posOffset>
              </wp:positionV>
              <wp:extent cx="440055" cy="1581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05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D2E3E" w14:textId="77777777" w:rsidR="008F6B04" w:rsidRDefault="00807576">
                          <w:pPr>
                            <w:spacing w:before="20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80811"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80811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11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80811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80811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80811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80811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7C34C" id="Textbox 7" o:spid="_x0000_s1028" type="#_x0000_t202" style="position:absolute;margin-left:289.75pt;margin-top:724.6pt;width:34.65pt;height:12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" filled="f" stroked="f">
              <v:textbox inset="0,0,0,0">
                <w:txbxContent>
                  <w:p w14:paraId="5A0D2E3E" w14:textId="77777777" w:rsidR="008F6B04" w:rsidRDefault="00807576">
                    <w:pPr>
                      <w:spacing w:before="20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80811"/>
                        <w:w w:val="105"/>
                        <w:sz w:val="18"/>
                      </w:rPr>
                      <w:t>Page</w:t>
                    </w:r>
                    <w:r>
                      <w:rPr>
                        <w:rFonts w:ascii="Arial"/>
                        <w:color w:val="080811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80811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080811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80811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080811"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Arial"/>
                        <w:color w:val="080811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D05A" w14:textId="77777777" w:rsidR="0086292F" w:rsidRDefault="0086292F">
      <w:r>
        <w:separator/>
      </w:r>
    </w:p>
  </w:footnote>
  <w:footnote w:type="continuationSeparator" w:id="0">
    <w:p w14:paraId="45918E3D" w14:textId="77777777" w:rsidR="0086292F" w:rsidRDefault="0086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EC46" w14:textId="77777777" w:rsidR="008F6B04" w:rsidRDefault="0080757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18CBFA98" wp14:editId="64595635">
              <wp:simplePos x="0" y="0"/>
              <wp:positionH relativeFrom="page">
                <wp:posOffset>1188720</wp:posOffset>
              </wp:positionH>
              <wp:positionV relativeFrom="page">
                <wp:posOffset>429768</wp:posOffset>
              </wp:positionV>
              <wp:extent cx="1422400" cy="71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2400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2400" h="71755">
                            <a:moveTo>
                              <a:pt x="1421891" y="71628"/>
                            </a:moveTo>
                            <a:lnTo>
                              <a:pt x="0" y="71628"/>
                            </a:lnTo>
                            <a:lnTo>
                              <a:pt x="0" y="0"/>
                            </a:lnTo>
                            <a:lnTo>
                              <a:pt x="1421891" y="0"/>
                            </a:lnTo>
                            <a:lnTo>
                              <a:pt x="1421891" y="71628"/>
                            </a:lnTo>
                            <a:close/>
                          </a:path>
                        </a:pathLst>
                      </a:custGeom>
                      <a:solidFill>
                        <a:srgbClr val="0F1F4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A9545" id="Graphic 1" o:spid="_x0000_s1026" style="position:absolute;margin-left:93.6pt;margin-top:33.85pt;width:112pt;height:5.6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24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" path="m1421891,71628l,71628,,,1421891,r,71628xe" fillcolor="#0f1f4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24D29E9" wp14:editId="754DB6BE">
              <wp:simplePos x="0" y="0"/>
              <wp:positionH relativeFrom="page">
                <wp:posOffset>2750819</wp:posOffset>
              </wp:positionH>
              <wp:positionV relativeFrom="page">
                <wp:posOffset>429768</wp:posOffset>
              </wp:positionV>
              <wp:extent cx="2032000" cy="717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00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00" h="71755">
                            <a:moveTo>
                              <a:pt x="2031492" y="71628"/>
                            </a:moveTo>
                            <a:lnTo>
                              <a:pt x="0" y="71628"/>
                            </a:lnTo>
                            <a:lnTo>
                              <a:pt x="0" y="0"/>
                            </a:lnTo>
                            <a:lnTo>
                              <a:pt x="2031492" y="0"/>
                            </a:lnTo>
                            <a:lnTo>
                              <a:pt x="2031492" y="71628"/>
                            </a:lnTo>
                            <a:close/>
                          </a:path>
                        </a:pathLst>
                      </a:custGeom>
                      <a:solidFill>
                        <a:srgbClr val="0F1F4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CB64E" id="Graphic 2" o:spid="_x0000_s1026" style="position:absolute;margin-left:216.6pt;margin-top:33.85pt;width:160pt;height:5.6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320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" path="m2031492,71628l,71628,,,2031492,r,71628xe" fillcolor="#0f1f4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16894D4" wp14:editId="642261F4">
              <wp:simplePos x="0" y="0"/>
              <wp:positionH relativeFrom="page">
                <wp:posOffset>4922520</wp:posOffset>
              </wp:positionH>
              <wp:positionV relativeFrom="page">
                <wp:posOffset>429768</wp:posOffset>
              </wp:positionV>
              <wp:extent cx="1693545" cy="7175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3545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3545" h="71755">
                            <a:moveTo>
                              <a:pt x="1693164" y="71628"/>
                            </a:moveTo>
                            <a:lnTo>
                              <a:pt x="0" y="71628"/>
                            </a:lnTo>
                            <a:lnTo>
                              <a:pt x="0" y="0"/>
                            </a:lnTo>
                            <a:lnTo>
                              <a:pt x="1693164" y="0"/>
                            </a:lnTo>
                            <a:lnTo>
                              <a:pt x="1693164" y="71628"/>
                            </a:lnTo>
                            <a:close/>
                          </a:path>
                        </a:pathLst>
                      </a:custGeom>
                      <a:solidFill>
                        <a:srgbClr val="9A9A9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5A7CF" id="Graphic 3" o:spid="_x0000_s1026" style="position:absolute;margin-left:387.6pt;margin-top:33.85pt;width:133.35pt;height:5.6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354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" path="m1693164,71628l,71628,,,1693164,r,71628xe" fillcolor="#9a9a9c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827D0"/>
    <w:multiLevelType w:val="hybridMultilevel"/>
    <w:tmpl w:val="043EFC04"/>
    <w:lvl w:ilvl="0" w:tplc="C6368C08">
      <w:start w:val="1"/>
      <w:numFmt w:val="decimal"/>
      <w:lvlText w:val="%1."/>
      <w:lvlJc w:val="left"/>
      <w:pPr>
        <w:ind w:left="748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AD2E4368">
      <w:numFmt w:val="bullet"/>
      <w:lvlText w:val="•"/>
      <w:lvlJc w:val="left"/>
      <w:pPr>
        <w:ind w:left="1530" w:hanging="338"/>
      </w:pPr>
      <w:rPr>
        <w:rFonts w:hint="default"/>
        <w:lang w:val="en-US" w:eastAsia="en-US" w:bidi="ar-SA"/>
      </w:rPr>
    </w:lvl>
    <w:lvl w:ilvl="2" w:tplc="71927C8C">
      <w:numFmt w:val="bullet"/>
      <w:lvlText w:val="•"/>
      <w:lvlJc w:val="left"/>
      <w:pPr>
        <w:ind w:left="2320" w:hanging="338"/>
      </w:pPr>
      <w:rPr>
        <w:rFonts w:hint="default"/>
        <w:lang w:val="en-US" w:eastAsia="en-US" w:bidi="ar-SA"/>
      </w:rPr>
    </w:lvl>
    <w:lvl w:ilvl="3" w:tplc="785AB740">
      <w:numFmt w:val="bullet"/>
      <w:lvlText w:val="•"/>
      <w:lvlJc w:val="left"/>
      <w:pPr>
        <w:ind w:left="3110" w:hanging="338"/>
      </w:pPr>
      <w:rPr>
        <w:rFonts w:hint="default"/>
        <w:lang w:val="en-US" w:eastAsia="en-US" w:bidi="ar-SA"/>
      </w:rPr>
    </w:lvl>
    <w:lvl w:ilvl="4" w:tplc="AAAC28C4">
      <w:numFmt w:val="bullet"/>
      <w:lvlText w:val="•"/>
      <w:lvlJc w:val="left"/>
      <w:pPr>
        <w:ind w:left="3900" w:hanging="338"/>
      </w:pPr>
      <w:rPr>
        <w:rFonts w:hint="default"/>
        <w:lang w:val="en-US" w:eastAsia="en-US" w:bidi="ar-SA"/>
      </w:rPr>
    </w:lvl>
    <w:lvl w:ilvl="5" w:tplc="3FB0B93E">
      <w:numFmt w:val="bullet"/>
      <w:lvlText w:val="•"/>
      <w:lvlJc w:val="left"/>
      <w:pPr>
        <w:ind w:left="4690" w:hanging="338"/>
      </w:pPr>
      <w:rPr>
        <w:rFonts w:hint="default"/>
        <w:lang w:val="en-US" w:eastAsia="en-US" w:bidi="ar-SA"/>
      </w:rPr>
    </w:lvl>
    <w:lvl w:ilvl="6" w:tplc="37225A54">
      <w:numFmt w:val="bullet"/>
      <w:lvlText w:val="•"/>
      <w:lvlJc w:val="left"/>
      <w:pPr>
        <w:ind w:left="5480" w:hanging="338"/>
      </w:pPr>
      <w:rPr>
        <w:rFonts w:hint="default"/>
        <w:lang w:val="en-US" w:eastAsia="en-US" w:bidi="ar-SA"/>
      </w:rPr>
    </w:lvl>
    <w:lvl w:ilvl="7" w:tplc="BABEBCA8">
      <w:numFmt w:val="bullet"/>
      <w:lvlText w:val="•"/>
      <w:lvlJc w:val="left"/>
      <w:pPr>
        <w:ind w:left="6270" w:hanging="338"/>
      </w:pPr>
      <w:rPr>
        <w:rFonts w:hint="default"/>
        <w:lang w:val="en-US" w:eastAsia="en-US" w:bidi="ar-SA"/>
      </w:rPr>
    </w:lvl>
    <w:lvl w:ilvl="8" w:tplc="31782482">
      <w:numFmt w:val="bullet"/>
      <w:lvlText w:val="•"/>
      <w:lvlJc w:val="left"/>
      <w:pPr>
        <w:ind w:left="7060" w:hanging="338"/>
      </w:pPr>
      <w:rPr>
        <w:rFonts w:hint="default"/>
        <w:lang w:val="en-US" w:eastAsia="en-US" w:bidi="ar-SA"/>
      </w:rPr>
    </w:lvl>
  </w:abstractNum>
  <w:abstractNum w:abstractNumId="1" w15:restartNumberingAfterBreak="0">
    <w:nsid w:val="723410B9"/>
    <w:multiLevelType w:val="multilevel"/>
    <w:tmpl w:val="75141C6C"/>
    <w:lvl w:ilvl="0">
      <w:start w:val="1"/>
      <w:numFmt w:val="decimal"/>
      <w:lvlText w:val="%1."/>
      <w:lvlJc w:val="left"/>
      <w:pPr>
        <w:ind w:left="748" w:hanging="6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8" w:hanging="6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33" w:hanging="5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17" w:hanging="5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6" w:hanging="5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5" w:hanging="5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4" w:hanging="5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73" w:hanging="5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62" w:hanging="528"/>
      </w:pPr>
      <w:rPr>
        <w:rFonts w:hint="default"/>
        <w:lang w:val="en-US" w:eastAsia="en-US" w:bidi="ar-SA"/>
      </w:rPr>
    </w:lvl>
  </w:abstractNum>
  <w:num w:numId="1" w16cid:durableId="788888853">
    <w:abstractNumId w:val="1"/>
  </w:num>
  <w:num w:numId="2" w16cid:durableId="19740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04"/>
    <w:rsid w:val="00074E23"/>
    <w:rsid w:val="00807576"/>
    <w:rsid w:val="0086292F"/>
    <w:rsid w:val="008F6B04"/>
    <w:rsid w:val="00A30A69"/>
    <w:rsid w:val="00BC20D3"/>
    <w:rsid w:val="00DC26AE"/>
    <w:rsid w:val="00E25C69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47F0"/>
  <w15:docId w15:val="{499A0D3C-10DA-4051-887C-4CF17F8A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5"/>
      <w:ind w:left="748" w:hanging="6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6"/>
      <w:ind w:left="746" w:hanging="336"/>
    </w:pPr>
    <w:rPr>
      <w:rFonts w:ascii="Arial" w:eastAsia="Arial" w:hAnsi="Arial" w:cs="Arial"/>
      <w:sz w:val="18"/>
      <w:szCs w:val="18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71" w:right="1586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748" w:hanging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2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0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2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0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5ED6CC2281143B33067383A93C692" ma:contentTypeVersion="13" ma:contentTypeDescription="Create a new document." ma:contentTypeScope="" ma:versionID="e7d38123a27a3c370ae7f0c8774f5246">
  <xsd:schema xmlns:xsd="http://www.w3.org/2001/XMLSchema" xmlns:xs="http://www.w3.org/2001/XMLSchema" xmlns:p="http://schemas.microsoft.com/office/2006/metadata/properties" xmlns:ns2="0e567307-4186-4543-96c9-fbffbe47a2a6" xmlns:ns3="6059e090-191e-4687-bc2f-5d33705f673e" targetNamespace="http://schemas.microsoft.com/office/2006/metadata/properties" ma:root="true" ma:fieldsID="61a3079d8b425c3e28f74907310bafc7" ns2:_="" ns3:_="">
    <xsd:import namespace="0e567307-4186-4543-96c9-fbffbe47a2a6"/>
    <xsd:import namespace="6059e090-191e-4687-bc2f-5d33705f6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67307-4186-4543-96c9-fbffbe47a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cded9c-e7fa-47cb-a30a-6021e01b6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9e090-191e-4687-bc2f-5d33705f67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6d6e52-e877-4a9c-a098-f4c84ee0d855}" ma:internalName="TaxCatchAll" ma:showField="CatchAllData" ma:web="6059e090-191e-4687-bc2f-5d33705f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67307-4186-4543-96c9-fbffbe47a2a6">
      <Terms xmlns="http://schemas.microsoft.com/office/infopath/2007/PartnerControls"/>
    </lcf76f155ced4ddcb4097134ff3c332f>
    <TaxCatchAll xmlns="6059e090-191e-4687-bc2f-5d33705f673e" xsi:nil="true"/>
  </documentManagement>
</p:properties>
</file>

<file path=customXml/itemProps1.xml><?xml version="1.0" encoding="utf-8"?>
<ds:datastoreItem xmlns:ds="http://schemas.openxmlformats.org/officeDocument/2006/customXml" ds:itemID="{99398171-238B-4AC9-8657-FCBFB770C7D4}"/>
</file>

<file path=customXml/itemProps2.xml><?xml version="1.0" encoding="utf-8"?>
<ds:datastoreItem xmlns:ds="http://schemas.openxmlformats.org/officeDocument/2006/customXml" ds:itemID="{AA47A67B-BD35-44C5-A0B4-E1B2F993CEA5}"/>
</file>

<file path=customXml/itemProps3.xml><?xml version="1.0" encoding="utf-8"?>
<ds:datastoreItem xmlns:ds="http://schemas.openxmlformats.org/officeDocument/2006/customXml" ds:itemID="{02BE1342-992A-4F49-8A7A-39F85F212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4283</Characters>
  <Application>Microsoft Office Word</Application>
  <DocSecurity>4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APCL CL Tax Strategy V2</vt:lpstr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APCL CL Tax Strategy V2</dc:title>
  <dc:creator>Rory Sewell</dc:creator>
  <cp:lastModifiedBy>Rory Sewell</cp:lastModifiedBy>
  <cp:revision>2</cp:revision>
  <dcterms:created xsi:type="dcterms:W3CDTF">2026-01-21T16:12:00Z</dcterms:created>
  <dcterms:modified xsi:type="dcterms:W3CDTF">2026-01-21T16:12:00Z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0x010100CCD5ED6CC2281143B33067383A93C692</vt:lpwstr>
  </property>
</Properties>
</file>